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31" w:rsidRDefault="00FA6831" w:rsidP="00FA6831">
      <w:pPr>
        <w:spacing w:after="0" w:line="240" w:lineRule="auto"/>
        <w:rPr>
          <w:rStyle w:val="hps"/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1659"/>
      </w:tblGrid>
      <w:tr w:rsidR="00FA6831" w:rsidRPr="00A86623" w:rsidTr="00FA6831">
        <w:trPr>
          <w:trHeight w:val="584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Стандарт Одноместный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en-US"/>
              </w:rPr>
              <w:t>980</w:t>
            </w: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84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Стандарт Двухместный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1100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51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Улучшенный Одноместный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</w:rPr>
              <w:t>1250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84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Улучшенный Двухместный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1370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84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Полу люкс Одноместный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1550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51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ru-RU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Полу люкс Двухместный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1710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84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Люкс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2200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551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Королевский Люкс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2950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  <w:tr w:rsidR="00FA6831" w:rsidRPr="00A86623" w:rsidTr="00FA6831">
        <w:trPr>
          <w:trHeight w:val="619"/>
        </w:trPr>
        <w:tc>
          <w:tcPr>
            <w:tcW w:w="3892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 w:rsidRPr="00A86623">
              <w:rPr>
                <w:rStyle w:val="hps"/>
                <w:rFonts w:ascii="Times New Roman" w:hAnsi="Times New Roman"/>
                <w:b/>
                <w:lang w:val="ru-RU"/>
              </w:rPr>
              <w:t>Апартаменты</w:t>
            </w:r>
          </w:p>
        </w:tc>
        <w:tc>
          <w:tcPr>
            <w:tcW w:w="1659" w:type="dxa"/>
            <w:shd w:val="clear" w:color="auto" w:fill="auto"/>
          </w:tcPr>
          <w:p w:rsidR="00FA6831" w:rsidRPr="00A86623" w:rsidRDefault="00FA6831" w:rsidP="000A6A26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lang w:val="ru-RU"/>
              </w:rPr>
              <w:t>2950</w:t>
            </w:r>
            <w:r w:rsidRPr="00A86623">
              <w:rPr>
                <w:rStyle w:val="hps"/>
                <w:rFonts w:ascii="Times New Roman" w:hAnsi="Times New Roman"/>
                <w:b/>
                <w:lang w:val="en-US"/>
              </w:rPr>
              <w:t xml:space="preserve"> </w:t>
            </w:r>
            <w:r w:rsidRPr="00A86623">
              <w:rPr>
                <w:rStyle w:val="hps"/>
                <w:rFonts w:ascii="Times New Roman" w:hAnsi="Times New Roman"/>
                <w:b/>
              </w:rPr>
              <w:t>грн.</w:t>
            </w:r>
          </w:p>
        </w:tc>
      </w:tr>
    </w:tbl>
    <w:p w:rsidR="00FA6831" w:rsidRDefault="00FA6831" w:rsidP="00FA6831">
      <w:pPr>
        <w:spacing w:after="0" w:line="240" w:lineRule="auto"/>
        <w:rPr>
          <w:rStyle w:val="hps"/>
          <w:rFonts w:ascii="Times New Roman" w:hAnsi="Times New Roman"/>
          <w:lang w:val="ru-RU"/>
        </w:rPr>
      </w:pPr>
    </w:p>
    <w:p w:rsidR="00FA6831" w:rsidRDefault="00FA6831" w:rsidP="00FA6831">
      <w:pPr>
        <w:spacing w:after="0" w:line="240" w:lineRule="auto"/>
        <w:rPr>
          <w:rStyle w:val="hps"/>
          <w:rFonts w:ascii="Times New Roman" w:hAnsi="Times New Roman"/>
          <w:lang w:val="en-US"/>
        </w:rPr>
      </w:pPr>
    </w:p>
    <w:p w:rsidR="00FA6831" w:rsidRDefault="00FA6831" w:rsidP="00FA6831">
      <w:pPr>
        <w:spacing w:after="0" w:line="240" w:lineRule="auto"/>
        <w:rPr>
          <w:rStyle w:val="hps"/>
          <w:rFonts w:ascii="Times New Roman" w:hAnsi="Times New Roman"/>
          <w:lang w:val="en-US"/>
        </w:rPr>
      </w:pPr>
    </w:p>
    <w:p w:rsidR="00FA6831" w:rsidRPr="00FA6831" w:rsidRDefault="00FA6831" w:rsidP="00FA6831">
      <w:pPr>
        <w:spacing w:after="0" w:line="240" w:lineRule="auto"/>
        <w:rPr>
          <w:rStyle w:val="hps"/>
          <w:rFonts w:ascii="Times New Roman" w:hAnsi="Times New Roman"/>
          <w:sz w:val="28"/>
          <w:szCs w:val="28"/>
          <w:lang w:val="ru-RU"/>
        </w:rPr>
      </w:pPr>
      <w:r w:rsidRPr="00FA6831">
        <w:rPr>
          <w:rFonts w:ascii="Times New Roman" w:hAnsi="Times New Roman"/>
          <w:sz w:val="28"/>
          <w:szCs w:val="28"/>
          <w:lang w:val="ru-RU"/>
        </w:rPr>
        <w:t xml:space="preserve">Вышеуказанные тарифы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включают:</w:t>
      </w:r>
      <w:r w:rsidRPr="00FA6831">
        <w:rPr>
          <w:rFonts w:ascii="Times New Roman" w:hAnsi="Times New Roman"/>
          <w:sz w:val="28"/>
          <w:szCs w:val="28"/>
          <w:lang w:val="ru-RU"/>
        </w:rPr>
        <w:br/>
        <w:t xml:space="preserve">Роскошный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завтрак с</w:t>
      </w:r>
      <w:r w:rsidRPr="00FA6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7 утра</w:t>
      </w:r>
      <w:r w:rsidRPr="00FA6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до</w:t>
      </w:r>
      <w:r w:rsidRPr="00FA6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11 утра</w:t>
      </w:r>
      <w:r w:rsidRPr="00FA6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831">
        <w:rPr>
          <w:rStyle w:val="hps"/>
          <w:rFonts w:ascii="Times New Roman" w:hAnsi="Times New Roman"/>
          <w:sz w:val="28"/>
          <w:szCs w:val="28"/>
          <w:lang w:val="ru-RU"/>
        </w:rPr>
        <w:t>ежедневно</w:t>
      </w:r>
      <w:r w:rsidRPr="00FA6831">
        <w:rPr>
          <w:rFonts w:ascii="Times New Roman" w:hAnsi="Times New Roman"/>
          <w:sz w:val="28"/>
          <w:szCs w:val="28"/>
          <w:lang w:val="ru-RU"/>
        </w:rPr>
        <w:br/>
      </w:r>
    </w:p>
    <w:p w:rsidR="00983BB7" w:rsidRPr="00FA6831" w:rsidRDefault="00983BB7">
      <w:pPr>
        <w:rPr>
          <w:lang w:val="ru-RU"/>
        </w:rPr>
      </w:pPr>
    </w:p>
    <w:sectPr w:rsidR="00983BB7" w:rsidRPr="00FA6831" w:rsidSect="00983B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831"/>
    <w:rsid w:val="00983BB7"/>
    <w:rsid w:val="00FA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1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FA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reception2</dc:creator>
  <cp:keywords/>
  <dc:description/>
  <cp:lastModifiedBy>reception2</cp:lastModifiedBy>
  <cp:revision>1</cp:revision>
  <dcterms:created xsi:type="dcterms:W3CDTF">2014-06-26T17:38:00Z</dcterms:created>
  <dcterms:modified xsi:type="dcterms:W3CDTF">2014-06-26T17:40:00Z</dcterms:modified>
</cp:coreProperties>
</file>